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F97C25" w:rsidRDefault="00F97C25" w:rsidP="00C95F6C">
                            <w:pPr>
                              <w:pStyle w:val="Footnote"/>
                            </w:pPr>
                          </w:p>
                          <w:p w14:paraId="293261F5" w14:textId="77777777" w:rsidR="00F97C25" w:rsidRPr="00DA11EB" w:rsidRDefault="00F97C25"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F97C25" w:rsidRDefault="00F97C25" w:rsidP="00C95F6C">
                      <w:pPr>
                        <w:pStyle w:val="Footnote"/>
                      </w:pPr>
                    </w:p>
                    <w:p w14:paraId="293261F5" w14:textId="77777777" w:rsidR="00F97C25" w:rsidRPr="00DA11EB" w:rsidRDefault="00F97C25"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F97C25" w:rsidRDefault="00F97C25"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F97C25" w:rsidRPr="004524B7" w:rsidRDefault="00F97C25" w:rsidP="00C95F6C">
                            <w:pPr>
                              <w:pStyle w:val="FigureCaption"/>
                              <w:rPr>
                                <w:b/>
                                <w:smallCaps/>
                                <w:spacing w:val="13"/>
                                <w:kern w:val="32"/>
                                <w:sz w:val="18"/>
                              </w:rPr>
                            </w:pPr>
                            <w:bookmarkStart w:id="0" w:name="_Ref415505730"/>
                            <w:r>
                              <w:t xml:space="preserve">Fig. </w:t>
                            </w:r>
                            <w:fldSimple w:instr=" SEQ Fig. \* ARABIC ">
                              <w:r>
                                <w:rPr>
                                  <w:noProof/>
                                </w:rPr>
                                <w:t>1</w:t>
                              </w:r>
                            </w:fldSimple>
                            <w:bookmarkEnd w:id="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F97C25" w:rsidRDefault="00F97C25"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F97C25" w:rsidRPr="004524B7" w:rsidRDefault="00F97C25" w:rsidP="00C95F6C">
                      <w:pPr>
                        <w:pStyle w:val="FigureCaption"/>
                        <w:rPr>
                          <w:b/>
                          <w:smallCaps/>
                          <w:spacing w:val="13"/>
                          <w:kern w:val="32"/>
                          <w:sz w:val="18"/>
                        </w:rPr>
                      </w:pPr>
                      <w:bookmarkStart w:id="1" w:name="_Ref415505730"/>
                      <w:r>
                        <w:t xml:space="preserve">Fig. </w:t>
                      </w:r>
                      <w:fldSimple w:instr=" SEQ Fig. \* ARABIC ">
                        <w:r>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F97C25">
        <w:t xml:space="preserve">Fig. </w:t>
      </w:r>
      <w:r w:rsidR="00F97C25">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ED813F2"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F97C25" w:rsidRPr="00E553A6" w:rsidRDefault="00F97C25"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F97C25" w:rsidRPr="00E553A6" w:rsidRDefault="00F97C25" w:rsidP="00C95F6C">
                            <w:pPr>
                              <w:pStyle w:val="FigureCaption"/>
                            </w:pPr>
                            <w:bookmarkStart w:id="3" w:name="_Ref415065078"/>
                            <w:r w:rsidRPr="00E553A6">
                              <w:t xml:space="preserve">Fig. </w:t>
                            </w:r>
                            <w:fldSimple w:instr=" SEQ Fig. \* ARABIC ">
                              <w:r>
                                <w:rPr>
                                  <w:noProof/>
                                </w:rPr>
                                <w:t>2</w:t>
                              </w:r>
                            </w:fldSimple>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F97C25" w:rsidRPr="00E553A6" w:rsidRDefault="00F97C25"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F97C25" w:rsidRPr="00E553A6" w:rsidRDefault="00F97C25" w:rsidP="00C95F6C">
                      <w:pPr>
                        <w:pStyle w:val="FigureCaption"/>
                      </w:pPr>
                      <w:bookmarkStart w:id="4" w:name="_Ref415065078"/>
                      <w:r w:rsidRPr="00E553A6">
                        <w:t xml:space="preserve">Fig. </w:t>
                      </w:r>
                      <w:fldSimple w:instr=" SEQ Fig. \* ARABIC ">
                        <w:r>
                          <w:rPr>
                            <w:noProof/>
                          </w:rPr>
                          <w:t>2</w:t>
                        </w:r>
                      </w:fldSimple>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F97C25">
        <w:t xml:space="preserve">Fig. </w:t>
      </w:r>
      <w:r w:rsidR="00F97C25">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F97C25"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F97C25" w:rsidRPr="00E553A6">
        <w:t xml:space="preserve">Fig. </w:t>
      </w:r>
      <w:r w:rsidR="00F97C25">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F97C25">
        <w:t xml:space="preserve">Fig. </w:t>
      </w:r>
      <w:r w:rsidR="00F97C25">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F97C25">
        <w:t xml:space="preserve">Fig. </w:t>
      </w:r>
      <w:r w:rsidR="00F97C25">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F97C25">
        <w:t xml:space="preserve">Fig. </w:t>
      </w:r>
      <w:r w:rsidR="00F97C25">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F97C25">
        <w:t xml:space="preserve">Fig. </w:t>
      </w:r>
      <w:r w:rsidR="00F97C25">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F97C25">
        <w:t xml:space="preserve">Fig. </w:t>
      </w:r>
      <w:r w:rsidR="00F97C25">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5" w:name="_Ref415008651"/>
      <w:r w:rsidRPr="00AF146E">
        <w:t>Model 2: Log-Linear Model</w:t>
      </w:r>
      <w:bookmarkEnd w:id="5"/>
    </w:p>
    <w:p w14:paraId="5E3AD50E" w14:textId="46A2680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F97C25">
        <w:t xml:space="preserve">Fig. </w:t>
      </w:r>
      <w:r w:rsidR="00F97C25">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F97C25" w:rsidRPr="00850159" w:rsidRDefault="00F97C25"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F97C25" w:rsidRDefault="00F97C25" w:rsidP="00C95F6C">
                            <w:pPr>
                              <w:pStyle w:val="FigureCaption"/>
                            </w:pPr>
                            <w:bookmarkStart w:id="6" w:name="_Ref415007748"/>
                            <w:r>
                              <w:t xml:space="preserve">Fig. </w:t>
                            </w:r>
                            <w:fldSimple w:instr=" SEQ Fig. \* ARABIC ">
                              <w:r>
                                <w:rPr>
                                  <w:noProof/>
                                </w:rPr>
                                <w:t>3</w:t>
                              </w:r>
                            </w:fldSimple>
                            <w:bookmarkEnd w:id="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F97C25" w:rsidRPr="00850159" w:rsidRDefault="00F97C25"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F97C25" w:rsidRDefault="00F97C25" w:rsidP="00C95F6C">
                      <w:pPr>
                        <w:pStyle w:val="FigureCaption"/>
                      </w:pPr>
                      <w:bookmarkStart w:id="7" w:name="_Ref415007748"/>
                      <w:r>
                        <w:t xml:space="preserve">Fig. </w:t>
                      </w:r>
                      <w:fldSimple w:instr=" SEQ Fig. \* ARABIC ">
                        <w:r>
                          <w:rPr>
                            <w:noProof/>
                          </w:rPr>
                          <w:t>3</w:t>
                        </w:r>
                      </w:fldSimple>
                      <w:bookmarkEnd w:id="7"/>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8" w:name="_Ref415409868"/>
      <w:r w:rsidRPr="00AF146E">
        <w:t>Model 3: Censored Log-Linear Model</w:t>
      </w:r>
      <w:bookmarkEnd w:id="8"/>
    </w:p>
    <w:p w14:paraId="5498328E" w14:textId="5008BC4E"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F94C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"manualFormatting" : "[8,9]",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F97C25">
        <w:t xml:space="preserve">Fig. </w:t>
      </w:r>
      <w:r w:rsidR="00F97C25">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w:t>
      </w:r>
      <w:r w:rsidR="00C63FB1" w:rsidRPr="00AF146E">
        <w:lastRenderedPageBreak/>
        <w:t xml:space="preserve">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49E02D1B"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35E9BB2">
                <wp:simplePos x="0" y="0"/>
                <wp:positionH relativeFrom="margin">
                  <wp:posOffset>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24ADC0DF" w:rsidR="00F97C25" w:rsidRDefault="00F97C25"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F97C25" w:rsidRPr="00A573A0" w:rsidRDefault="00F97C25" w:rsidP="00C95F6C">
                            <w:pPr>
                              <w:pStyle w:val="FigureCaption"/>
                              <w:rPr>
                                <w:rFonts w:ascii="Cambria Math" w:hAnsi="Cambria Math"/>
                                <w:noProof/>
                                <w:sz w:val="18"/>
                              </w:rPr>
                            </w:pPr>
                            <w:bookmarkStart w:id="9" w:name="_Ref415264541"/>
                            <w:r>
                              <w:t xml:space="preserve">Fig. </w:t>
                            </w:r>
                            <w:fldSimple w:instr=" SEQ Fig. \* ARABIC ">
                              <w:r>
                                <w:rPr>
                                  <w:noProof/>
                                </w:rPr>
                                <w:t>4</w:t>
                              </w:r>
                            </w:fldSimple>
                            <w:bookmarkEnd w:id="9"/>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" o:allowoverlap="f" stroked="f">
                <v:textbox style="mso-fit-shape-to-text:t" inset="0,0,0,0">
                  <w:txbxContent>
                    <w:p w14:paraId="2BA8E535" w14:textId="24ADC0DF" w:rsidR="00F97C25" w:rsidRDefault="00F97C25"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F97C25" w:rsidRPr="00A573A0" w:rsidRDefault="00F97C25" w:rsidP="00C95F6C">
                      <w:pPr>
                        <w:pStyle w:val="FigureCaption"/>
                        <w:rPr>
                          <w:rFonts w:ascii="Cambria Math" w:hAnsi="Cambria Math"/>
                          <w:noProof/>
                          <w:sz w:val="18"/>
                        </w:rPr>
                      </w:pPr>
                      <w:bookmarkStart w:id="10" w:name="_Ref415264541"/>
                      <w:r>
                        <w:t xml:space="preserve">Fig. </w:t>
                      </w:r>
                      <w:fldSimple w:instr=" SEQ Fig. \* ARABIC ">
                        <w:r>
                          <w:rPr>
                            <w:noProof/>
                          </w:rPr>
                          <w:t>4</w:t>
                        </w:r>
                      </w:fldSimple>
                      <w:bookmarkEnd w:id="10"/>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t xml:space="preserve">Fig. </w:t>
      </w:r>
      <w:r>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t xml:space="preserve">Fig. </w:t>
      </w:r>
      <w:r>
        <w:rPr>
          <w:noProof/>
        </w:rPr>
        <w:t>7</w:t>
      </w:r>
      <w:r w:rsidR="00D87CFD">
        <w:rPr>
          <w:highlight w:val="yellow"/>
        </w:rPr>
        <w:fldChar w:fldCharType="end"/>
      </w:r>
      <w:r w:rsidR="002C6DE2">
        <w:t>).</w:t>
      </w:r>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F97C25" w:rsidRDefault="00F97C25"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F97C25" w:rsidRPr="00512C9E" w:rsidRDefault="00F97C25" w:rsidP="00512C9E">
                            <w:pPr>
                              <w:pStyle w:val="FigureCaption"/>
                              <w:rPr>
                                <w:rFonts w:ascii="Times" w:hAnsi="Times"/>
                                <w:b/>
                                <w:noProof/>
                                <w:sz w:val="18"/>
                              </w:rPr>
                            </w:pPr>
                            <w:bookmarkStart w:id="11" w:name="_Ref415530909"/>
                            <w:r>
                              <w:t xml:space="preserve">Fig. </w:t>
                            </w:r>
                            <w:fldSimple w:instr=" SEQ Fig. \* ARABIC ">
                              <w:r>
                                <w:rPr>
                                  <w:noProof/>
                                </w:rPr>
                                <w:t>5</w:t>
                              </w:r>
                            </w:fldSimple>
                            <w:bookmarkEnd w:id="11"/>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F97C25" w:rsidRDefault="00F97C25"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F97C25" w:rsidRPr="00512C9E" w:rsidRDefault="00F97C25" w:rsidP="00512C9E">
                      <w:pPr>
                        <w:pStyle w:val="FigureCaption"/>
                        <w:rPr>
                          <w:rFonts w:ascii="Times" w:hAnsi="Times"/>
                          <w:b/>
                          <w:noProof/>
                          <w:sz w:val="18"/>
                        </w:rPr>
                      </w:pPr>
                      <w:bookmarkStart w:id="12" w:name="_Ref415530909"/>
                      <w:r>
                        <w:t xml:space="preserve">Fig. </w:t>
                      </w:r>
                      <w:fldSimple w:instr=" SEQ Fig. \* ARABIC ">
                        <w:r>
                          <w:rPr>
                            <w:noProof/>
                          </w:rPr>
                          <w:t>5</w:t>
                        </w:r>
                      </w:fldSimple>
                      <w:bookmarkEnd w:id="12"/>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F97C25">
        <w:t xml:space="preserve">Fig. </w:t>
      </w:r>
      <w:r w:rsidR="00F97C25">
        <w:rPr>
          <w:noProof/>
        </w:rPr>
        <w:t>4</w:t>
      </w:r>
      <w:r w:rsidR="00D87CFD">
        <w:rPr>
          <w:highlight w:val="yellow"/>
        </w:rPr>
        <w:fldChar w:fldCharType="end"/>
      </w:r>
      <w:r w:rsidR="00B444F8">
        <w:t>)</w:t>
      </w:r>
      <w:r w:rsidR="002C6DE2">
        <w:t>.</w:t>
      </w:r>
    </w:p>
    <w:p w14:paraId="02C034D0" w14:textId="0E507A1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F97C25" w:rsidRDefault="00F97C25"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F97C25" w:rsidRPr="00EE0A4D" w:rsidRDefault="00F97C25" w:rsidP="00EE0A4D">
                            <w:pPr>
                              <w:pStyle w:val="FigureCaption"/>
                            </w:pPr>
                            <w:bookmarkStart w:id="13" w:name="_Ref415530912"/>
                            <w:r>
                              <w:t xml:space="preserve">Fig. </w:t>
                            </w:r>
                            <w:fldSimple w:instr=" SEQ Fig. \* ARABIC ">
                              <w:r>
                                <w:rPr>
                                  <w:noProof/>
                                </w:rPr>
                                <w:t>6</w:t>
                              </w:r>
                            </w:fldSimple>
                            <w:bookmarkEnd w:id="13"/>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F97C25" w:rsidRDefault="00F97C25"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F97C25" w:rsidRPr="00EE0A4D" w:rsidRDefault="00F97C25" w:rsidP="00EE0A4D">
                      <w:pPr>
                        <w:pStyle w:val="FigureCaption"/>
                      </w:pPr>
                      <w:bookmarkStart w:id="14" w:name="_Ref415530912"/>
                      <w:r>
                        <w:t xml:space="preserve">Fig. </w:t>
                      </w:r>
                      <w:fldSimple w:instr=" SEQ Fig. \* ARABIC ">
                        <w:r>
                          <w:rPr>
                            <w:noProof/>
                          </w:rPr>
                          <w:t>6</w:t>
                        </w:r>
                      </w:fldSimple>
                      <w:bookmarkEnd w:id="14"/>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F97C25">
        <w:t xml:space="preserve">Fig. </w:t>
      </w:r>
      <w:r w:rsidR="00F97C25">
        <w:rPr>
          <w:noProof/>
        </w:rPr>
        <w:t>7</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068791B" w:rsidR="00263093" w:rsidRDefault="00F97C25" w:rsidP="006E1133">
      <w:pPr>
        <w:pStyle w:val="BodyNoIndent"/>
      </w:pPr>
      <w:r>
        <w:rPr>
          <w:noProof/>
        </w:rPr>
        <mc:AlternateContent>
          <mc:Choice Requires="wps">
            <w:drawing>
              <wp:anchor distT="0" distB="0" distL="114300" distR="114300" simplePos="0" relativeHeight="251690496" behindDoc="0" locked="0" layoutInCell="1" allowOverlap="1" wp14:anchorId="28319654" wp14:editId="10163AE8">
                <wp:simplePos x="0" y="0"/>
                <wp:positionH relativeFrom="margin">
                  <wp:posOffset>3329940</wp:posOffset>
                </wp:positionH>
                <wp:positionV relativeFrom="page">
                  <wp:posOffset>5387340</wp:posOffset>
                </wp:positionV>
                <wp:extent cx="3181985" cy="19812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1985" cy="1981200"/>
                        </a:xfrm>
                        <a:prstGeom prst="rect">
                          <a:avLst/>
                        </a:prstGeom>
                        <a:solidFill>
                          <a:prstClr val="white"/>
                        </a:solidFill>
                        <a:ln>
                          <a:noFill/>
                        </a:ln>
                        <a:effectLst/>
                      </wps:spPr>
                      <wps:txbx>
                        <w:txbxContent>
                          <w:p w14:paraId="76DA706F" w14:textId="00372166" w:rsidR="00F97C25" w:rsidRDefault="00F97C25" w:rsidP="00865CFA">
                            <w:pPr>
                              <w:jc w:val="center"/>
                            </w:pPr>
                            <w:r>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p>
                          <w:p w14:paraId="7AD30907" w14:textId="082AAE7C" w:rsidR="00F97C25" w:rsidRPr="00C01902" w:rsidRDefault="00F97C25" w:rsidP="00C01902">
                            <w:pPr>
                              <w:pStyle w:val="FigureCaption"/>
                            </w:pPr>
                            <w:bookmarkStart w:id="15" w:name="_Ref415533129"/>
                            <w:r>
                              <w:t xml:space="preserve">Fig. </w:t>
                            </w:r>
                            <w:fldSimple w:instr=" SEQ Fig. \* ARABIC ">
                              <w:r>
                                <w:rPr>
                                  <w:noProof/>
                                </w:rPr>
                                <w:t>7</w:t>
                              </w:r>
                            </w:fldSimple>
                            <w:bookmarkEnd w:id="15"/>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2pt;margin-top:424.2pt;width:250.55pt;height:15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" stroked="f">
                <v:textbox style="mso-fit-shape-to-text:t" inset="0,0,0,0">
                  <w:txbxContent>
                    <w:p w14:paraId="76DA706F" w14:textId="00372166" w:rsidR="00F97C25" w:rsidRDefault="00F97C25" w:rsidP="00865CFA">
                      <w:pPr>
                        <w:jc w:val="center"/>
                      </w:pPr>
                      <w:r>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5">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p>
                    <w:p w14:paraId="7AD30907" w14:textId="082AAE7C" w:rsidR="00F97C25" w:rsidRPr="00C01902" w:rsidRDefault="00F97C25" w:rsidP="00C01902">
                      <w:pPr>
                        <w:pStyle w:val="FigureCaption"/>
                      </w:pPr>
                      <w:bookmarkStart w:id="16" w:name="_Ref415533129"/>
                      <w:r>
                        <w:t xml:space="preserve">Fig. </w:t>
                      </w:r>
                      <w:fldSimple w:instr=" SEQ Fig. \* ARABIC ">
                        <w:r>
                          <w:rPr>
                            <w:noProof/>
                          </w:rPr>
                          <w:t>7</w:t>
                        </w:r>
                      </w:fldSimple>
                      <w:bookmarkEnd w:id="16"/>
                      <w:r>
                        <w:t>. Comparison of a model fit to all data for line-positive with or without censoring.</w:t>
                      </w:r>
                    </w:p>
                  </w:txbxContent>
                </v:textbox>
                <w10:wrap type="topAndBottom" anchorx="margin" anchory="page"/>
              </v:shape>
            </w:pict>
          </mc:Fallback>
        </mc:AlternateContent>
      </w:r>
      <w:r w:rsidR="002C6DE2">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based on examining plots lik</w:t>
      </w:r>
      <w:bookmarkStart w:id="17" w:name="_GoBack"/>
      <w:bookmarkEnd w:id="17"/>
      <w:r w:rsidR="00B444F8">
        <w:t xml:space="preserve">e </w:t>
      </w:r>
      <w:r w:rsidR="00D87CFD">
        <w:fldChar w:fldCharType="begin"/>
      </w:r>
      <w:r w:rsidR="00D87CFD">
        <w:instrText xml:space="preserve"> REF _Ref415530909 \h </w:instrText>
      </w:r>
      <w:r w:rsidR="00D87CFD">
        <w:fldChar w:fldCharType="separate"/>
      </w:r>
      <w:r>
        <w:t xml:space="preserve">Fig. </w:t>
      </w:r>
      <w:r>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t xml:space="preserve">Fig. </w:t>
      </w:r>
      <w:r>
        <w:rPr>
          <w:noProof/>
        </w:rPr>
        <w:t>7</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F97C25"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lastRenderedPageBreak/>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F97C25">
        <w:t xml:space="preserve">Fig. </w:t>
      </w:r>
      <w:r w:rsidR="00F97C25">
        <w:rPr>
          <w:noProof/>
        </w:rPr>
        <w:t>6</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1AAB0074"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79B832C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5C6138">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"manualFormatting" : "[12,13]", "plainTextFormattedCitation" : "[12], [13]", "previouslyFormattedCitation" : "[12], [13]"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F97C25"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w:t>
      </w:r>
      <w:r w:rsidR="00BC517A">
        <w:lastRenderedPageBreak/>
        <w:t>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8" w:name="_Ref415497565"/>
      <w:r>
        <w:lastRenderedPageBreak/>
        <w:t>Performance on a hypothetical set of datasets</w:t>
      </w:r>
      <w:bookmarkEnd w:id="18"/>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F97C25"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9"/>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F97C25"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3E556D">
      <w:pPr>
        <w:pStyle w:val="Heading1"/>
      </w:pPr>
      <w:bookmarkStart w:id="19"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F97C25" w:rsidRDefault="00F97C25"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F97C25" w:rsidRPr="0041507B" w:rsidRDefault="00F97C25" w:rsidP="00C95F6C">
                            <w:pPr>
                              <w:pStyle w:val="FigureCaption"/>
                              <w:rPr>
                                <w:rFonts w:ascii="Times" w:hAnsi="Times"/>
                                <w:noProof/>
                              </w:rPr>
                            </w:pPr>
                            <w:bookmarkStart w:id="20" w:name="_Ref415447337"/>
                            <w:r>
                              <w:t xml:space="preserve">Fig. </w:t>
                            </w:r>
                            <w:fldSimple w:instr=" SEQ Fig. \* ARABIC ">
                              <w:r>
                                <w:rPr>
                                  <w:noProof/>
                                </w:rPr>
                                <w:t>8</w:t>
                              </w:r>
                            </w:fldSimple>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F97C25" w:rsidRDefault="00F97C25"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F97C25" w:rsidRPr="0041507B" w:rsidRDefault="00F97C25" w:rsidP="00C95F6C">
                      <w:pPr>
                        <w:pStyle w:val="FigureCaption"/>
                        <w:rPr>
                          <w:rFonts w:ascii="Times" w:hAnsi="Times"/>
                          <w:noProof/>
                        </w:rPr>
                      </w:pPr>
                      <w:bookmarkStart w:id="21" w:name="_Ref415447337"/>
                      <w:r>
                        <w:t xml:space="preserve">Fig. </w:t>
                      </w:r>
                      <w:fldSimple w:instr=" SEQ Fig. \* ARABIC ">
                        <w:r>
                          <w:rPr>
                            <w:noProof/>
                          </w:rPr>
                          <w:t>8</w:t>
                        </w:r>
                      </w:fldSimple>
                      <w:bookmarkEnd w:id="21"/>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9"/>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F97C25">
        <w:t xml:space="preserve">Fig. </w:t>
      </w:r>
      <w:r w:rsidR="00F97C25">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F97C25" w:rsidRDefault="00F97C25"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F97C25" w:rsidRPr="004D3EA5" w:rsidRDefault="00F97C25" w:rsidP="00C95F6C">
                            <w:pPr>
                              <w:pStyle w:val="FigureCaption"/>
                              <w:rPr>
                                <w:rFonts w:ascii="Cambria Math" w:hAnsi="Cambria Math"/>
                                <w:noProof/>
                                <w:sz w:val="18"/>
                              </w:rPr>
                            </w:pPr>
                            <w:bookmarkStart w:id="22" w:name="_Ref415450095"/>
                            <w:r>
                              <w:t xml:space="preserve">Fig. </w:t>
                            </w:r>
                            <w:fldSimple w:instr=" SEQ Fig. \* ARABIC ">
                              <w:r>
                                <w:rPr>
                                  <w:noProof/>
                                </w:rPr>
                                <w:t>9</w:t>
                              </w:r>
                            </w:fldSimple>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F97C25" w:rsidRDefault="00F97C25"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F97C25" w:rsidRPr="004D3EA5" w:rsidRDefault="00F97C25" w:rsidP="00C95F6C">
                      <w:pPr>
                        <w:pStyle w:val="FigureCaption"/>
                        <w:rPr>
                          <w:rFonts w:ascii="Cambria Math" w:hAnsi="Cambria Math"/>
                          <w:noProof/>
                          <w:sz w:val="18"/>
                        </w:rPr>
                      </w:pPr>
                      <w:bookmarkStart w:id="23" w:name="_Ref415450095"/>
                      <w:r>
                        <w:t xml:space="preserve">Fig. </w:t>
                      </w:r>
                      <w:fldSimple w:instr=" SEQ Fig. \* ARABIC ">
                        <w:r>
                          <w:rPr>
                            <w:noProof/>
                          </w:rPr>
                          <w:t>9</w:t>
                        </w:r>
                      </w:fldSimple>
                      <w:bookmarkEnd w:id="23"/>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F97C25">
        <w:t xml:space="preserve">Fig. </w:t>
      </w:r>
      <w:r w:rsidR="00F97C25">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w:t>
      </w:r>
      <w:r w:rsidR="00114C14">
        <w:lastRenderedPageBreak/>
        <w:t xml:space="preserve">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F97C25">
        <w:t xml:space="preserve">Fig. </w:t>
      </w:r>
      <w:r w:rsidR="00F97C25">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25841850"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F97C25">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F97C25">
        <w:t>7</w:t>
      </w:r>
      <w:r w:rsidR="00321CF1">
        <w:fldChar w:fldCharType="end"/>
      </w:r>
      <w:r w:rsidR="00321CF1">
        <w:t xml:space="preserve">. By contrast, we believe that the log-linear model yields </w:t>
      </w:r>
      <w:r w:rsidR="00321CF1">
        <w:lastRenderedPageBreak/>
        <w:t>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F97C25">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F97C25">
        <w:t xml:space="preserve">Fig. </w:t>
      </w:r>
      <w:r w:rsidR="00F97C25">
        <w:rPr>
          <w:noProof/>
        </w:rPr>
        <w:t>5</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F97C25">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24" w:name="_Ref6979508"/>
    <w:p w14:paraId="412135E8" w14:textId="5D01EC59" w:rsidR="005C6138" w:rsidRPr="005C6138" w:rsidRDefault="00CA5B68" w:rsidP="007F06A8">
      <w:pPr>
        <w:pStyle w:val="Referencenonumbers"/>
        <w:divId w:val="43330439"/>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5C6138" w:rsidRPr="005C6138">
        <w:t>[1]</w:t>
      </w:r>
      <w:r w:rsidR="005C6138" w:rsidRPr="005C6138">
        <w:tab/>
        <w:t xml:space="preserve">L. Harrison, F. Yang, S. Franconeri, and R. Chang, “Ranking Visualizations of Correlation Using Weber’s Law,” </w:t>
      </w:r>
      <w:r w:rsidR="005C6138" w:rsidRPr="005C6138">
        <w:rPr>
          <w:i/>
          <w:iCs/>
        </w:rPr>
        <w:t>IEEE Trans. Vis. Comput. Graph.</w:t>
      </w:r>
      <w:r w:rsidR="005C6138" w:rsidRPr="005C6138">
        <w:t>, vol. 20, no. 12, pp. 1943–1952, 2014.</w:t>
      </w:r>
    </w:p>
    <w:p w14:paraId="321DD815" w14:textId="77777777" w:rsidR="005C6138" w:rsidRPr="005C6138" w:rsidRDefault="005C6138" w:rsidP="007F06A8">
      <w:pPr>
        <w:pStyle w:val="Referencenonumbers"/>
        <w:divId w:val="43330439"/>
      </w:pPr>
      <w:r w:rsidRPr="005C6138">
        <w:lastRenderedPageBreak/>
        <w:t>[2]</w:t>
      </w:r>
      <w:r w:rsidRPr="005C6138">
        <w:tab/>
        <w:t xml:space="preserve">W. S. Cleveland, C. S. Harris, and R. McGill, “Judgments of circle sizes on statistical maps,” </w:t>
      </w:r>
      <w:r w:rsidRPr="005C6138">
        <w:rPr>
          <w:i/>
          <w:iCs/>
        </w:rPr>
        <w:t>J. Am. Stat. Assoc.</w:t>
      </w:r>
      <w:r w:rsidRPr="005C6138">
        <w:t>, vol. 77, no. 379, pp. 541–547, 1982.</w:t>
      </w:r>
    </w:p>
    <w:p w14:paraId="3DF75D18" w14:textId="77777777" w:rsidR="005C6138" w:rsidRPr="005C6138" w:rsidRDefault="005C6138" w:rsidP="007F06A8">
      <w:pPr>
        <w:pStyle w:val="Referencenonumbers"/>
        <w:divId w:val="43330439"/>
      </w:pPr>
      <w:r w:rsidRPr="005C6138">
        <w:t>[3]</w:t>
      </w:r>
      <w:r w:rsidRPr="005C6138">
        <w:tab/>
        <w:t xml:space="preserve">R. A. Rensink and G. Baldridge, “The perception of correlation in scatterplots,” </w:t>
      </w:r>
      <w:r w:rsidRPr="005C6138">
        <w:rPr>
          <w:i/>
          <w:iCs/>
        </w:rPr>
        <w:t>Comput. Graph. Forum</w:t>
      </w:r>
      <w:r w:rsidRPr="005C6138">
        <w:t>, vol. 29, no. 3, pp. 1203–1210, 2010.</w:t>
      </w:r>
    </w:p>
    <w:p w14:paraId="55BB35CA" w14:textId="77777777" w:rsidR="005C6138" w:rsidRPr="005C6138" w:rsidRDefault="005C6138" w:rsidP="007F06A8">
      <w:pPr>
        <w:pStyle w:val="Referencenonumbers"/>
        <w:divId w:val="43330439"/>
      </w:pPr>
      <w:r w:rsidRPr="005C6138">
        <w:t>[4]</w:t>
      </w:r>
      <w:r w:rsidRPr="005C6138">
        <w:tab/>
        <w:t xml:space="preserve">S. S. Stevens, “On the psychophysical law,” </w:t>
      </w:r>
      <w:r w:rsidRPr="005C6138">
        <w:rPr>
          <w:i/>
          <w:iCs/>
        </w:rPr>
        <w:t>Psychol. Rev.</w:t>
      </w:r>
      <w:r w:rsidRPr="005C6138">
        <w:t>, vol. 64, no. 3, pp. 153–181, 1957.</w:t>
      </w:r>
    </w:p>
    <w:p w14:paraId="0A0B5895" w14:textId="77777777" w:rsidR="005C6138" w:rsidRPr="005C6138" w:rsidRDefault="005C6138" w:rsidP="007F06A8">
      <w:pPr>
        <w:pStyle w:val="Referencenonumbers"/>
        <w:divId w:val="43330439"/>
      </w:pPr>
      <w:r w:rsidRPr="005C6138">
        <w:t>[5]</w:t>
      </w:r>
      <w:r w:rsidRPr="005C6138">
        <w:tab/>
        <w:t xml:space="preserve">D. M. Greem and R. Duncan Luce, “Variability of magnitude estimates: A timing theory analysis,” </w:t>
      </w:r>
      <w:r w:rsidRPr="005C6138">
        <w:rPr>
          <w:i/>
          <w:iCs/>
        </w:rPr>
        <w:t>Percept. Psychophys.</w:t>
      </w:r>
      <w:r w:rsidRPr="005C6138">
        <w:t>, vol. 15, no. 2, pp. 291–300, 1974.</w:t>
      </w:r>
    </w:p>
    <w:p w14:paraId="70520991" w14:textId="77777777" w:rsidR="005C6138" w:rsidRPr="005C6138" w:rsidRDefault="005C6138" w:rsidP="007F06A8">
      <w:pPr>
        <w:pStyle w:val="Referencenonumbers"/>
        <w:divId w:val="43330439"/>
      </w:pPr>
      <w:r w:rsidRPr="005C6138">
        <w:t>[6]</w:t>
      </w:r>
      <w:r w:rsidRPr="005C6138">
        <w:tab/>
        <w:t xml:space="preserve">T. Hastie, R. Tibshirani, and J. Friedman, </w:t>
      </w:r>
      <w:r w:rsidRPr="005C6138">
        <w:rPr>
          <w:i/>
          <w:iCs/>
        </w:rPr>
        <w:t>The elements of statistical learning: data mining, inference and prediction</w:t>
      </w:r>
      <w:r w:rsidRPr="005C6138">
        <w:t>, Second Edi. Springer, 2009.</w:t>
      </w:r>
    </w:p>
    <w:p w14:paraId="1645FDC8" w14:textId="77777777" w:rsidR="005C6138" w:rsidRPr="005C6138" w:rsidRDefault="005C6138" w:rsidP="007F06A8">
      <w:pPr>
        <w:pStyle w:val="Referencenonumbers"/>
        <w:divId w:val="43330439"/>
      </w:pPr>
      <w:r w:rsidRPr="005C6138">
        <w:t>[7]</w:t>
      </w:r>
      <w:r w:rsidRPr="005C6138">
        <w:tab/>
        <w:t xml:space="preserve">E. Limpert, W. a. Stahel, and M. Abbt, “Log-normal Distributions across the Sciences: Keys and Clues,” </w:t>
      </w:r>
      <w:r w:rsidRPr="005C6138">
        <w:rPr>
          <w:i/>
          <w:iCs/>
        </w:rPr>
        <w:t>Bioscience</w:t>
      </w:r>
      <w:r w:rsidRPr="005C6138">
        <w:t>, vol. 51, no. 5, p. 341, 2001.</w:t>
      </w:r>
    </w:p>
    <w:p w14:paraId="1625B01C" w14:textId="77777777" w:rsidR="005C6138" w:rsidRPr="005C6138" w:rsidRDefault="005C6138" w:rsidP="007F06A8">
      <w:pPr>
        <w:pStyle w:val="Referencenonumbers"/>
        <w:divId w:val="43330439"/>
      </w:pPr>
      <w:r w:rsidRPr="005C6138">
        <w:t>[8]</w:t>
      </w:r>
      <w:r w:rsidRPr="005C6138">
        <w:tab/>
        <w:t xml:space="preserve">T. James, “Estimation of Relationships for Limited Dependent Variables,” </w:t>
      </w:r>
      <w:r w:rsidRPr="005C6138">
        <w:rPr>
          <w:i/>
          <w:iCs/>
        </w:rPr>
        <w:t>Econometrica</w:t>
      </w:r>
      <w:r w:rsidRPr="005C6138">
        <w:t>, vol. 26, no. 1, pp. 24–36, 1958.</w:t>
      </w:r>
    </w:p>
    <w:p w14:paraId="3EE1DC77" w14:textId="77777777" w:rsidR="005C6138" w:rsidRPr="005C6138" w:rsidRDefault="005C6138" w:rsidP="007F06A8">
      <w:pPr>
        <w:pStyle w:val="Referencenonumbers"/>
        <w:divId w:val="43330439"/>
      </w:pPr>
      <w:r w:rsidRPr="005C6138">
        <w:t>[9]</w:t>
      </w:r>
      <w:r w:rsidRPr="005C6138">
        <w:tab/>
        <w:t xml:space="preserve">T. Amemiya, “Tobit models: A survey,” </w:t>
      </w:r>
      <w:r w:rsidRPr="005C6138">
        <w:rPr>
          <w:i/>
          <w:iCs/>
        </w:rPr>
        <w:t>J. Econom.</w:t>
      </w:r>
      <w:r w:rsidRPr="005C6138">
        <w:t>, vol. 24, pp. 3–61, 1984.</w:t>
      </w:r>
    </w:p>
    <w:p w14:paraId="79D3A734" w14:textId="77777777" w:rsidR="005C6138" w:rsidRPr="005C6138" w:rsidRDefault="005C6138" w:rsidP="007F06A8">
      <w:pPr>
        <w:pStyle w:val="Referencenonumbers"/>
        <w:divId w:val="43330439"/>
      </w:pPr>
      <w:r w:rsidRPr="005C6138">
        <w:t>[10]</w:t>
      </w:r>
      <w:r w:rsidRPr="005C6138">
        <w:tab/>
        <w:t xml:space="preserve">J. K. Kruschke, “Bayesian data analysis,” </w:t>
      </w:r>
      <w:r w:rsidRPr="005C6138">
        <w:rPr>
          <w:i/>
          <w:iCs/>
        </w:rPr>
        <w:t>Wiley Interdiscip. Rev. Cogn. Sci.</w:t>
      </w:r>
      <w:r w:rsidRPr="005C6138">
        <w:t>, vol. 1, no. 5, pp. 658–676, Apr. 2010.</w:t>
      </w:r>
    </w:p>
    <w:p w14:paraId="47C27E43" w14:textId="77777777" w:rsidR="005C6138" w:rsidRPr="005C6138" w:rsidRDefault="005C6138" w:rsidP="007F06A8">
      <w:pPr>
        <w:pStyle w:val="Referencenonumbers"/>
        <w:divId w:val="43330439"/>
      </w:pPr>
      <w:r w:rsidRPr="005C6138">
        <w:t>[11]</w:t>
      </w:r>
      <w:r w:rsidRPr="005C6138">
        <w:tab/>
        <w:t xml:space="preserve">J. K. Kruschke, </w:t>
      </w:r>
      <w:r w:rsidRPr="005C6138">
        <w:rPr>
          <w:i/>
          <w:iCs/>
        </w:rPr>
        <w:t>Doing Bayesian Data Analysis</w:t>
      </w:r>
      <w:r w:rsidRPr="005C6138">
        <w:t>. Elsevier Inc., 2011.</w:t>
      </w:r>
    </w:p>
    <w:p w14:paraId="0B729A4C" w14:textId="77777777" w:rsidR="005C6138" w:rsidRPr="005C6138" w:rsidRDefault="005C6138" w:rsidP="007F06A8">
      <w:pPr>
        <w:pStyle w:val="Referencenonumbers"/>
        <w:divId w:val="43330439"/>
      </w:pPr>
      <w:r w:rsidRPr="005C6138">
        <w:t>[12]</w:t>
      </w:r>
      <w:r w:rsidRPr="005C6138">
        <w:tab/>
        <w:t>D. Bates, M. Maechler, B. Bolker, and S. Walker, “lme4: Linear mixed-effects models using Eigen and S4, R package version 1.1-7.” 2014.</w:t>
      </w:r>
    </w:p>
    <w:p w14:paraId="469613CD" w14:textId="77777777" w:rsidR="005C6138" w:rsidRPr="005C6138" w:rsidRDefault="005C6138" w:rsidP="007F06A8">
      <w:pPr>
        <w:pStyle w:val="Referencenonumbers"/>
        <w:divId w:val="43330439"/>
      </w:pPr>
      <w:r w:rsidRPr="005C6138">
        <w:t>[13]</w:t>
      </w:r>
      <w:r w:rsidRPr="005C6138">
        <w:tab/>
        <w:t xml:space="preserve">D. J. Barr, R. Levy, C. Scheepers, and H. J. Tily, “Random effects structure for confirmatory hypothesis testing: Keep it maximal,” </w:t>
      </w:r>
      <w:r w:rsidRPr="005C6138">
        <w:rPr>
          <w:i/>
          <w:iCs/>
        </w:rPr>
        <w:t>J. Mem. Lang.</w:t>
      </w:r>
      <w:r w:rsidRPr="005C6138">
        <w:t>, vol. 68, no. 3, pp. 255–278, 2013.</w:t>
      </w:r>
    </w:p>
    <w:p w14:paraId="0682702D" w14:textId="77777777" w:rsidR="005C6138" w:rsidRPr="005C6138" w:rsidRDefault="005C6138" w:rsidP="007F06A8">
      <w:pPr>
        <w:pStyle w:val="Referencenonumbers"/>
        <w:divId w:val="43330439"/>
      </w:pPr>
      <w:r w:rsidRPr="005C6138">
        <w:t>[14]</w:t>
      </w:r>
      <w:r w:rsidRPr="005C6138">
        <w:tab/>
        <w:t xml:space="preserve">S. H. . Hurlbert, “Pseudoreplication and the Design of Ecological Field Experiments,” </w:t>
      </w:r>
      <w:r w:rsidRPr="005C6138">
        <w:rPr>
          <w:i/>
          <w:iCs/>
        </w:rPr>
        <w:t>Ecol. Monogr.</w:t>
      </w:r>
      <w:r w:rsidRPr="005C6138">
        <w:t>, vol. 54, no. 2, pp. 187–211, 1984.</w:t>
      </w:r>
    </w:p>
    <w:p w14:paraId="55161383" w14:textId="77777777" w:rsidR="005C6138" w:rsidRPr="005C6138" w:rsidRDefault="005C6138" w:rsidP="007F06A8">
      <w:pPr>
        <w:pStyle w:val="Referencenonumbers"/>
        <w:divId w:val="43330439"/>
      </w:pPr>
      <w:r w:rsidRPr="005C6138">
        <w:t>[15]</w:t>
      </w:r>
      <w:r w:rsidRPr="005C6138">
        <w:tab/>
        <w:t xml:space="preserve">M. Plummer, “JAGS: A Program for Analysis of Bayesian Graphical Models Using Gibbs Sampling,” </w:t>
      </w:r>
      <w:r w:rsidRPr="005C6138">
        <w:rPr>
          <w:i/>
          <w:iCs/>
        </w:rPr>
        <w:t>Proc. 3rd Int. Work. Distrib. Stat. Comput. (DSC 2003)</w:t>
      </w:r>
      <w:r w:rsidRPr="005C6138">
        <w:t>, 2003.</w:t>
      </w:r>
    </w:p>
    <w:p w14:paraId="4AF76606" w14:textId="77777777" w:rsidR="005C6138" w:rsidRPr="005C6138" w:rsidRDefault="005C6138" w:rsidP="007F06A8">
      <w:pPr>
        <w:pStyle w:val="Referencenonumbers"/>
        <w:divId w:val="43330439"/>
      </w:pPr>
      <w:r w:rsidRPr="005C6138">
        <w:t>[16]</w:t>
      </w:r>
      <w:r w:rsidRPr="005C6138">
        <w:tab/>
        <w:t xml:space="preserve">J. W. Tukey, </w:t>
      </w:r>
      <w:r w:rsidRPr="005C6138">
        <w:rPr>
          <w:i/>
          <w:iCs/>
        </w:rPr>
        <w:t>Exploratory Data Analysis</w:t>
      </w:r>
      <w:r w:rsidRPr="005C6138">
        <w:t>. Addison-Wesley, 1977.</w:t>
      </w:r>
    </w:p>
    <w:p w14:paraId="1011E16E" w14:textId="77777777" w:rsidR="005C6138" w:rsidRPr="005C6138" w:rsidRDefault="005C6138" w:rsidP="007F06A8">
      <w:pPr>
        <w:pStyle w:val="Referencenonumbers"/>
        <w:divId w:val="43330439"/>
      </w:pPr>
      <w:r w:rsidRPr="005C6138">
        <w:t>[17]</w:t>
      </w:r>
      <w:r w:rsidRPr="005C6138">
        <w:tab/>
        <w:t xml:space="preserve">R. A. Rigby and D. M. Stasinopoulos, “Generalized additive models for location, scale, and shape,” </w:t>
      </w:r>
      <w:r w:rsidRPr="005C6138">
        <w:rPr>
          <w:i/>
          <w:iCs/>
        </w:rPr>
        <w:t>Appl. Stat.</w:t>
      </w:r>
      <w:r w:rsidRPr="005C6138">
        <w:t>, vol. 54, no. 3, pp. 507–554, 2005.</w:t>
      </w:r>
    </w:p>
    <w:p w14:paraId="1901E5FF" w14:textId="77777777" w:rsidR="005C6138" w:rsidRPr="005C6138" w:rsidRDefault="005C6138" w:rsidP="007F06A8">
      <w:pPr>
        <w:pStyle w:val="Referencenonumbers"/>
        <w:divId w:val="43330439"/>
      </w:pPr>
      <w:r w:rsidRPr="005C6138">
        <w:t>[18]</w:t>
      </w:r>
      <w:r w:rsidRPr="005C6138">
        <w:tab/>
        <w:t xml:space="preserve">G. E. P. Box and D. R. Cox, “An analysis of transformations,” </w:t>
      </w:r>
      <w:r w:rsidRPr="005C6138">
        <w:rPr>
          <w:i/>
          <w:iCs/>
        </w:rPr>
        <w:t>J. R. Stat. Soc. Ser. B</w:t>
      </w:r>
      <w:r w:rsidRPr="005C6138">
        <w:t>, vol. 26, no. 2, pp. 211–252, 1964.</w:t>
      </w:r>
    </w:p>
    <w:p w14:paraId="78E1217A" w14:textId="77777777" w:rsidR="005C6138" w:rsidRPr="005C6138" w:rsidRDefault="005C6138" w:rsidP="007F06A8">
      <w:pPr>
        <w:pStyle w:val="Referencenonumbers"/>
        <w:divId w:val="43330439"/>
      </w:pPr>
      <w:r w:rsidRPr="005C6138">
        <w:t>[19]</w:t>
      </w:r>
      <w:r w:rsidRPr="005C6138">
        <w:tab/>
        <w:t xml:space="preserve">M. Stone, “An Asymptotic Equivalence of Choice of Model by Cross-Validation and Akaike’s Criterion,” </w:t>
      </w:r>
      <w:r w:rsidRPr="005C6138">
        <w:rPr>
          <w:i/>
          <w:iCs/>
        </w:rPr>
        <w:t>J. R. Stat. Soc. Ser. B</w:t>
      </w:r>
      <w:r w:rsidRPr="005C6138">
        <w:t>, vol. 39, no. 1, pp. 44–47, 1977.</w:t>
      </w:r>
    </w:p>
    <w:p w14:paraId="6FCE4E36" w14:textId="77777777" w:rsidR="005C6138" w:rsidRPr="005C6138" w:rsidRDefault="005C6138" w:rsidP="007F06A8">
      <w:pPr>
        <w:pStyle w:val="Referencenonumbers"/>
        <w:divId w:val="43330439"/>
        <w:rPr>
          <w:rFonts w:cs="Times"/>
        </w:rPr>
      </w:pPr>
      <w:r w:rsidRPr="005C6138">
        <w:rPr>
          <w:rFonts w:cs="Times"/>
        </w:rPr>
        <w:t>[20]</w:t>
      </w:r>
      <w:r w:rsidRPr="005C6138">
        <w:rPr>
          <w:rFonts w:cs="Times"/>
        </w:rPr>
        <w:tab/>
        <w:t xml:space="preserve">A. E. Raftery and S. M. Lewis, “Comment: One Long Run with Diagnostics: Implementation Strategies for Markov Chain Monte Carlo,” </w:t>
      </w:r>
      <w:r w:rsidRPr="005C6138">
        <w:rPr>
          <w:rFonts w:cs="Times"/>
          <w:i/>
          <w:iCs/>
        </w:rPr>
        <w:t>Stat. Sci.</w:t>
      </w:r>
      <w:r w:rsidRPr="005C6138">
        <w:rPr>
          <w:rFonts w:cs="Times"/>
        </w:rPr>
        <w:t>, vol. 7, no. 4, pp. 493–497, 1992.</w:t>
      </w:r>
    </w:p>
    <w:p w14:paraId="589B686C" w14:textId="77777777" w:rsidR="005C6138" w:rsidRPr="005C6138" w:rsidRDefault="005C6138" w:rsidP="007F06A8">
      <w:pPr>
        <w:pStyle w:val="Referencenonumbers"/>
        <w:divId w:val="43330439"/>
        <w:rPr>
          <w:rFonts w:cs="Times"/>
        </w:rPr>
      </w:pPr>
      <w:r w:rsidRPr="005C6138">
        <w:rPr>
          <w:rFonts w:cs="Times"/>
        </w:rPr>
        <w:t>[21]</w:t>
      </w:r>
      <w:r w:rsidRPr="005C6138">
        <w:rPr>
          <w:rFonts w:cs="Times"/>
        </w:rPr>
        <w:tab/>
        <w:t xml:space="preserve">A. Gelman and D. B. Rubin, “lnference from Iterative Simulation Using Multiple Sequences,” </w:t>
      </w:r>
      <w:r w:rsidRPr="005C6138">
        <w:rPr>
          <w:rFonts w:cs="Times"/>
          <w:i/>
          <w:iCs/>
        </w:rPr>
        <w:t>Stat. Sci.</w:t>
      </w:r>
      <w:r w:rsidRPr="005C6138">
        <w:rPr>
          <w:rFonts w:cs="Times"/>
        </w:rPr>
        <w:t xml:space="preserve">, vol. 7, no. 4, pp. 457–472, 1992. </w:t>
      </w:r>
    </w:p>
    <w:p w14:paraId="4F04B74D" w14:textId="2E8D3EF4" w:rsidR="00BF4F16" w:rsidRPr="0068288C" w:rsidRDefault="00CA5B68" w:rsidP="00916FA9">
      <w:pPr>
        <w:pStyle w:val="Referencenonumbers"/>
      </w:pPr>
      <w:r w:rsidRPr="00AF146E">
        <w:fldChar w:fldCharType="end"/>
      </w:r>
      <w:bookmarkEnd w:id="24"/>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A9815" w14:textId="77777777" w:rsidR="00365B71" w:rsidRDefault="00365B71" w:rsidP="00C95F6C">
      <w:r>
        <w:separator/>
      </w:r>
    </w:p>
  </w:endnote>
  <w:endnote w:type="continuationSeparator" w:id="0">
    <w:p w14:paraId="38EC3A30" w14:textId="77777777" w:rsidR="00365B71" w:rsidRDefault="00365B71"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F97C25" w:rsidRDefault="00F97C25"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4BBEBA" w14:textId="77777777" w:rsidR="00365B71" w:rsidRDefault="00365B71" w:rsidP="00C95F6C">
      <w:r>
        <w:separator/>
      </w:r>
    </w:p>
  </w:footnote>
  <w:footnote w:type="continuationSeparator" w:id="0">
    <w:p w14:paraId="29F9F4E6" w14:textId="77777777" w:rsidR="00365B71" w:rsidRDefault="00365B71" w:rsidP="00C95F6C">
      <w:r>
        <w:continuationSeparator/>
      </w:r>
    </w:p>
  </w:footnote>
  <w:footnote w:id="1">
    <w:p w14:paraId="5837AB95" w14:textId="0527F610" w:rsidR="00F97C25" w:rsidRDefault="00F97C25"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Pr="00916FA9">
        <w:rPr>
          <w:noProof/>
        </w:rPr>
        <w:t>[17]</w:t>
      </w:r>
      <w:r>
        <w:fldChar w:fldCharType="end"/>
      </w:r>
      <w:r>
        <w:t>.</w:t>
      </w:r>
    </w:p>
  </w:footnote>
  <w:footnote w:id="2">
    <w:p w14:paraId="079BEB0B" w14:textId="0CEBF714" w:rsidR="00F97C25" w:rsidRPr="00645A2C" w:rsidRDefault="00F97C25" w:rsidP="006E1133">
      <w:pPr>
        <w:pStyle w:val="FOOTNOTE0"/>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w:t>
      </w:r>
      <w:proofErr w:type="gramStart"/>
      <w:r>
        <w:t xml:space="preserve">of </w:t>
      </w:r>
      <w:proofErr w:type="gramEnd"/>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F97C25" w:rsidRPr="004B5468" w:rsidRDefault="00F97C25"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118B3EBF" w:rsidR="00F97C25" w:rsidRDefault="00F97C25"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5">
    <w:p w14:paraId="751E400A" w14:textId="77777777" w:rsidR="00F97C25" w:rsidRDefault="00F97C25"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F97C25" w:rsidRDefault="00F97C25"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4EB9EE18" w:rsidR="00F97C25" w:rsidRDefault="00F97C25"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8">
    <w:p w14:paraId="2E19F12E" w14:textId="547F6807" w:rsidR="00F97C25" w:rsidRDefault="00F97C25"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5</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F97C25" w:rsidRDefault="00F97C25"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3671"/>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65B71"/>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726E2"/>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843E8"/>
    <w:rsid w:val="00F94CA9"/>
    <w:rsid w:val="00F97C25"/>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EC16DC-352F-4EE7-A0A9-97AAF90317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15</TotalTime>
  <Pages>9</Pages>
  <Words>15576</Words>
  <Characters>88784</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104152</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2015-03-31T22:53:00Z</cp:lastPrinted>
  <dcterms:created xsi:type="dcterms:W3CDTF">2015-04-01T22:13:00Z</dcterms:created>
  <dcterms:modified xsi:type="dcterms:W3CDTF">2015-04-01T22:29:00Z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